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BC0" w:rsidRPr="001F44FC" w:rsidRDefault="00E42DBA" w:rsidP="00E42DBA">
      <w:pPr>
        <w:jc w:val="center"/>
        <w:rPr>
          <w:rFonts w:ascii="Ink Free" w:hAnsi="Ink Free"/>
          <w:b/>
          <w:sz w:val="32"/>
          <w:szCs w:val="32"/>
          <w:u w:val="single"/>
        </w:rPr>
      </w:pPr>
      <w:r w:rsidRPr="001F44FC">
        <w:rPr>
          <w:rFonts w:ascii="Ink Free" w:hAnsi="Ink Free"/>
          <w:b/>
          <w:sz w:val="32"/>
          <w:szCs w:val="32"/>
          <w:u w:val="single"/>
        </w:rPr>
        <w:t xml:space="preserve">Learning </w:t>
      </w:r>
      <w:proofErr w:type="gramStart"/>
      <w:r w:rsidRPr="001F44FC">
        <w:rPr>
          <w:rFonts w:ascii="Ink Free" w:hAnsi="Ink Free"/>
          <w:b/>
          <w:sz w:val="32"/>
          <w:szCs w:val="32"/>
          <w:u w:val="single"/>
        </w:rPr>
        <w:t>in  a</w:t>
      </w:r>
      <w:proofErr w:type="gramEnd"/>
      <w:r w:rsidRPr="001F44FC">
        <w:rPr>
          <w:rFonts w:ascii="Ink Free" w:hAnsi="Ink Free"/>
          <w:b/>
          <w:sz w:val="32"/>
          <w:szCs w:val="32"/>
          <w:u w:val="single"/>
        </w:rPr>
        <w:t xml:space="preserve"> safe environment regarding PSHE and RHE at Wheatley Lane School.</w:t>
      </w:r>
    </w:p>
    <w:p w:rsidR="00E42DBA" w:rsidRPr="001F44FC" w:rsidRDefault="00E42DBA" w:rsidP="00E42DBA">
      <w:pPr>
        <w:jc w:val="center"/>
        <w:rPr>
          <w:rFonts w:ascii="Ink Free" w:hAnsi="Ink Free"/>
          <w:b/>
          <w:sz w:val="24"/>
          <w:szCs w:val="24"/>
          <w:u w:val="single"/>
        </w:rPr>
      </w:pPr>
    </w:p>
    <w:p w:rsidR="00E42DBA" w:rsidRPr="001F44FC" w:rsidRDefault="00E42DBA" w:rsidP="00E42DBA">
      <w:pPr>
        <w:jc w:val="center"/>
        <w:rPr>
          <w:rFonts w:ascii="Ink Free" w:hAnsi="Ink Free"/>
          <w:i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“</w:t>
      </w:r>
      <w:r w:rsidRPr="001F44FC">
        <w:rPr>
          <w:rFonts w:ascii="Ink Free" w:hAnsi="Ink Free"/>
          <w:i/>
          <w:sz w:val="24"/>
          <w:szCs w:val="24"/>
        </w:rPr>
        <w:t>Safe guarding and promoting the welfare of children is everyone’s responsibility. Everyone who comes into contact with children and their families and carers has a role to play in safeguarding children. In order to fulfil this responsibility effectively, all professionals should make sure their approach is child-centred. This means that they should consider, at all times, what is in the best interests of the child.”</w:t>
      </w:r>
    </w:p>
    <w:p w:rsidR="00E42DBA" w:rsidRDefault="00E42DBA" w:rsidP="00E42DBA">
      <w:pPr>
        <w:jc w:val="center"/>
        <w:rPr>
          <w:rFonts w:ascii="Ink Free" w:hAnsi="Ink Free"/>
          <w:i/>
          <w:sz w:val="24"/>
          <w:szCs w:val="24"/>
        </w:rPr>
      </w:pPr>
      <w:r w:rsidRPr="001F44FC">
        <w:rPr>
          <w:rFonts w:ascii="Ink Free" w:hAnsi="Ink Free"/>
          <w:i/>
          <w:sz w:val="24"/>
          <w:szCs w:val="24"/>
        </w:rPr>
        <w:t>Keeping children safe in education – statutory guidance for schools and colleges, September 2016 page 5.</w:t>
      </w:r>
    </w:p>
    <w:p w:rsidR="001F44FC" w:rsidRPr="001F44FC" w:rsidRDefault="001F44FC" w:rsidP="00E42DBA">
      <w:pPr>
        <w:jc w:val="center"/>
        <w:rPr>
          <w:rFonts w:ascii="Ink Free" w:hAnsi="Ink Free"/>
          <w:i/>
          <w:sz w:val="24"/>
          <w:szCs w:val="24"/>
        </w:rPr>
      </w:pPr>
    </w:p>
    <w:p w:rsidR="00E42DBA" w:rsidRPr="001F44FC" w:rsidRDefault="00E42DBA" w:rsidP="00E42DBA">
      <w:pPr>
        <w:jc w:val="center"/>
        <w:rPr>
          <w:rFonts w:ascii="Ink Free" w:hAnsi="Ink Free"/>
          <w:sz w:val="24"/>
          <w:szCs w:val="24"/>
        </w:rPr>
      </w:pPr>
    </w:p>
    <w:p w:rsidR="00E42DBA" w:rsidRDefault="00E42DBA" w:rsidP="00E42DBA">
      <w:pPr>
        <w:jc w:val="center"/>
        <w:rPr>
          <w:rFonts w:ascii="Ink Free" w:hAnsi="Ink Free"/>
          <w:b/>
          <w:sz w:val="24"/>
          <w:szCs w:val="24"/>
        </w:rPr>
      </w:pPr>
      <w:r w:rsidRPr="001F44FC">
        <w:rPr>
          <w:rFonts w:ascii="Ink Free" w:hAnsi="Ink Free"/>
          <w:b/>
          <w:sz w:val="24"/>
          <w:szCs w:val="24"/>
        </w:rPr>
        <w:t>Effective PSHE provision</w:t>
      </w:r>
    </w:p>
    <w:p w:rsidR="001F44FC" w:rsidRPr="001F44FC" w:rsidRDefault="001F44FC" w:rsidP="00E42DBA">
      <w:pPr>
        <w:jc w:val="center"/>
        <w:rPr>
          <w:rFonts w:ascii="Ink Free" w:hAnsi="Ink Free"/>
          <w:b/>
          <w:sz w:val="24"/>
          <w:szCs w:val="24"/>
        </w:rPr>
      </w:pPr>
    </w:p>
    <w:p w:rsidR="00E42DBA" w:rsidRDefault="00E42DBA" w:rsidP="00E42DBA">
      <w:pPr>
        <w:jc w:val="center"/>
        <w:rPr>
          <w:rFonts w:ascii="Ink Free" w:hAnsi="Ink Free"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Our intent is to deliver effective PSHE lessons that have these key principles at the heart of the delivery and the learning environment</w:t>
      </w:r>
      <w:r w:rsidR="001F44FC">
        <w:rPr>
          <w:rFonts w:ascii="Ink Free" w:hAnsi="Ink Free"/>
          <w:sz w:val="24"/>
          <w:szCs w:val="24"/>
        </w:rPr>
        <w:t>:</w:t>
      </w:r>
    </w:p>
    <w:p w:rsidR="001F44FC" w:rsidRPr="001F44FC" w:rsidRDefault="001F44FC" w:rsidP="00E42DBA">
      <w:pPr>
        <w:jc w:val="center"/>
        <w:rPr>
          <w:rFonts w:ascii="Ink Free" w:hAnsi="Ink Free"/>
          <w:sz w:val="24"/>
          <w:szCs w:val="24"/>
        </w:rPr>
      </w:pPr>
    </w:p>
    <w:p w:rsidR="00E42DBA" w:rsidRPr="001F44FC" w:rsidRDefault="00E42DBA" w:rsidP="00E42DBA">
      <w:pPr>
        <w:pStyle w:val="ListParagraph"/>
        <w:numPr>
          <w:ilvl w:val="0"/>
          <w:numId w:val="1"/>
        </w:numPr>
        <w:rPr>
          <w:rFonts w:ascii="Ink Free" w:hAnsi="Ink Free"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Establishing simple ground rules before we start to teach PSHE</w:t>
      </w:r>
      <w:r w:rsidRPr="001F44FC">
        <w:rPr>
          <w:rFonts w:ascii="Ink Free" w:hAnsi="Ink Free"/>
          <w:sz w:val="24"/>
          <w:szCs w:val="24"/>
        </w:rPr>
        <w:t>. These include (variations of) openness, keep the conversation in the room, non-judgemental approach, right to pass, make no assumptions, listen to others, using language, asking questions, seeking help and advice</w:t>
      </w:r>
    </w:p>
    <w:p w:rsidR="00E42DBA" w:rsidRPr="001F44FC" w:rsidRDefault="00E42DBA" w:rsidP="00E42DBA">
      <w:pPr>
        <w:pStyle w:val="ListParagraph"/>
        <w:numPr>
          <w:ilvl w:val="0"/>
          <w:numId w:val="1"/>
        </w:numPr>
        <w:rPr>
          <w:rFonts w:ascii="Ink Free" w:hAnsi="Ink Free"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We use a baseline assessment before we start each unit/lesson</w:t>
      </w:r>
    </w:p>
    <w:p w:rsidR="00E42DBA" w:rsidRPr="001F44FC" w:rsidRDefault="00E42DBA" w:rsidP="00E42DBA">
      <w:pPr>
        <w:pStyle w:val="ListParagraph"/>
        <w:numPr>
          <w:ilvl w:val="0"/>
          <w:numId w:val="1"/>
        </w:numPr>
        <w:rPr>
          <w:rFonts w:ascii="Ink Free" w:hAnsi="Ink Free"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We support our children’s learning with unbiased, accurate information</w:t>
      </w:r>
    </w:p>
    <w:p w:rsidR="00E42DBA" w:rsidRPr="001F44FC" w:rsidRDefault="00E42DBA" w:rsidP="00E42DBA">
      <w:pPr>
        <w:pStyle w:val="ListParagraph"/>
        <w:numPr>
          <w:ilvl w:val="0"/>
          <w:numId w:val="1"/>
        </w:numPr>
        <w:rPr>
          <w:rFonts w:ascii="Ink Free" w:hAnsi="Ink Free"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We allow time for children to discuss, practice and share ideas</w:t>
      </w:r>
    </w:p>
    <w:p w:rsidR="001F44FC" w:rsidRPr="001F44FC" w:rsidRDefault="001F44FC" w:rsidP="00E42DBA">
      <w:pPr>
        <w:pStyle w:val="ListParagraph"/>
        <w:numPr>
          <w:ilvl w:val="0"/>
          <w:numId w:val="1"/>
        </w:numPr>
        <w:rPr>
          <w:rFonts w:ascii="Ink Free" w:hAnsi="Ink Free"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We include and involve children with SEND</w:t>
      </w:r>
    </w:p>
    <w:p w:rsidR="00E42DBA" w:rsidRPr="001F44FC" w:rsidRDefault="00E42DBA" w:rsidP="00E42DBA">
      <w:pPr>
        <w:pStyle w:val="ListParagraph"/>
        <w:numPr>
          <w:ilvl w:val="0"/>
          <w:numId w:val="1"/>
        </w:numPr>
        <w:rPr>
          <w:rFonts w:ascii="Ink Free" w:hAnsi="Ink Free"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We use a positive approach to learning that references our school ethos, values and vision</w:t>
      </w:r>
    </w:p>
    <w:p w:rsidR="00E42DBA" w:rsidRPr="001F44FC" w:rsidRDefault="00E42DBA" w:rsidP="00E42DBA">
      <w:pPr>
        <w:pStyle w:val="ListParagraph"/>
        <w:numPr>
          <w:ilvl w:val="0"/>
          <w:numId w:val="1"/>
        </w:numPr>
        <w:rPr>
          <w:rFonts w:ascii="Ink Free" w:hAnsi="Ink Free"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That our PSHE learning is integrated into our whole school approaches to develop children’s wellbeing.</w:t>
      </w:r>
    </w:p>
    <w:p w:rsidR="00E42DBA" w:rsidRPr="001F44FC" w:rsidRDefault="00E42DBA" w:rsidP="00E42DBA">
      <w:pPr>
        <w:pStyle w:val="ListParagraph"/>
        <w:numPr>
          <w:ilvl w:val="0"/>
          <w:numId w:val="1"/>
        </w:numPr>
        <w:rPr>
          <w:rFonts w:ascii="Ink Free" w:hAnsi="Ink Free"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That we create a classroom environment that can enable children to be open and more collaborative.</w:t>
      </w:r>
    </w:p>
    <w:p w:rsidR="001F44FC" w:rsidRDefault="001F44FC" w:rsidP="001F44FC">
      <w:pPr>
        <w:pStyle w:val="ListParagraph"/>
        <w:numPr>
          <w:ilvl w:val="0"/>
          <w:numId w:val="1"/>
        </w:numPr>
        <w:rPr>
          <w:rFonts w:ascii="Ink Free" w:hAnsi="Ink Free"/>
          <w:sz w:val="24"/>
          <w:szCs w:val="24"/>
        </w:rPr>
      </w:pPr>
      <w:r w:rsidRPr="001F44FC">
        <w:rPr>
          <w:rFonts w:ascii="Ink Free" w:hAnsi="Ink Free"/>
          <w:sz w:val="24"/>
          <w:szCs w:val="24"/>
        </w:rPr>
        <w:t>That we audit children’s views throughout Year 2 and KS2 on the teaching of PSHE annually</w:t>
      </w:r>
    </w:p>
    <w:p w:rsidR="001F44FC" w:rsidRDefault="001F44FC" w:rsidP="001F44FC">
      <w:pPr>
        <w:rPr>
          <w:rFonts w:ascii="Ink Free" w:hAnsi="Ink Free"/>
          <w:sz w:val="24"/>
          <w:szCs w:val="24"/>
        </w:rPr>
      </w:pPr>
    </w:p>
    <w:p w:rsidR="001F44FC" w:rsidRDefault="001F44FC" w:rsidP="001F44FC">
      <w:pPr>
        <w:rPr>
          <w:rFonts w:ascii="Ink Free" w:hAnsi="Ink Free"/>
          <w:sz w:val="24"/>
          <w:szCs w:val="24"/>
        </w:rPr>
      </w:pPr>
    </w:p>
    <w:p w:rsidR="001F44FC" w:rsidRPr="001F44FC" w:rsidRDefault="001F44FC" w:rsidP="001F44FC">
      <w:pPr>
        <w:rPr>
          <w:rFonts w:ascii="Ink Free" w:hAnsi="Ink Free"/>
          <w:sz w:val="16"/>
          <w:szCs w:val="16"/>
        </w:rPr>
      </w:pPr>
      <w:r w:rsidRPr="001F44FC">
        <w:rPr>
          <w:rFonts w:ascii="Ink Free" w:hAnsi="Ink Free"/>
          <w:sz w:val="16"/>
          <w:szCs w:val="16"/>
        </w:rPr>
        <w:t>HRH 4.11.21</w:t>
      </w:r>
      <w:bookmarkStart w:id="0" w:name="_GoBack"/>
      <w:bookmarkEnd w:id="0"/>
    </w:p>
    <w:p w:rsidR="001F44FC" w:rsidRPr="001F44FC" w:rsidRDefault="001F44FC" w:rsidP="001F44FC">
      <w:pPr>
        <w:pStyle w:val="ListParagraph"/>
        <w:ind w:left="1440"/>
        <w:rPr>
          <w:rFonts w:ascii="Ink Free" w:hAnsi="Ink Free"/>
          <w:sz w:val="24"/>
          <w:szCs w:val="24"/>
        </w:rPr>
      </w:pPr>
    </w:p>
    <w:p w:rsidR="00E42DBA" w:rsidRPr="001F44FC" w:rsidRDefault="00E42DBA" w:rsidP="00E42DBA">
      <w:pPr>
        <w:jc w:val="center"/>
        <w:rPr>
          <w:rFonts w:ascii="Ink Free" w:hAnsi="Ink Free"/>
          <w:sz w:val="24"/>
          <w:szCs w:val="24"/>
        </w:rPr>
      </w:pPr>
    </w:p>
    <w:p w:rsidR="00E42DBA" w:rsidRPr="00E42DBA" w:rsidRDefault="00E42DBA" w:rsidP="00E42DBA">
      <w:pPr>
        <w:jc w:val="center"/>
        <w:rPr>
          <w:rFonts w:ascii="Ink Free" w:hAnsi="Ink Free"/>
          <w:b/>
          <w:u w:val="single"/>
        </w:rPr>
      </w:pPr>
    </w:p>
    <w:sectPr w:rsidR="00E42DBA" w:rsidRPr="00E42D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169EE"/>
    <w:multiLevelType w:val="hybridMultilevel"/>
    <w:tmpl w:val="1C2C0A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DBA"/>
    <w:rsid w:val="001F44FC"/>
    <w:rsid w:val="004F2753"/>
    <w:rsid w:val="00737938"/>
    <w:rsid w:val="007615F3"/>
    <w:rsid w:val="00E4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ED74"/>
  <w15:chartTrackingRefBased/>
  <w15:docId w15:val="{AF401CBF-3E45-4EF7-AA82-B6298727F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DBA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2021-11-04T11:25:00Z</cp:lastPrinted>
  <dcterms:created xsi:type="dcterms:W3CDTF">2021-11-04T11:29:00Z</dcterms:created>
  <dcterms:modified xsi:type="dcterms:W3CDTF">2021-11-04T11:29:00Z</dcterms:modified>
</cp:coreProperties>
</file>